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ABE19" w14:textId="2A7E01FD" w:rsidR="00A34201" w:rsidRPr="00A34201" w:rsidRDefault="00A34201" w:rsidP="00A34201">
      <w:pPr>
        <w:shd w:val="clear" w:color="auto" w:fill="FFFFFF"/>
        <w:spacing w:before="100" w:beforeAutospacing="1" w:after="100" w:afterAutospacing="1" w:line="240" w:lineRule="auto"/>
        <w:outlineLvl w:val="1"/>
        <w:rPr>
          <w:rFonts w:ascii="Aptos" w:eastAsia="Times New Roman" w:hAnsi="Aptos" w:cs="Arial"/>
          <w:color w:val="222222"/>
          <w:kern w:val="0"/>
          <w:sz w:val="32"/>
          <w:szCs w:val="32"/>
          <w:lang w:val="en-US" w:eastAsia="fi-FI"/>
          <w14:ligatures w14:val="none"/>
        </w:rPr>
      </w:pPr>
      <w:r w:rsidRPr="00AD2808">
        <w:rPr>
          <w:rFonts w:ascii="Aptos" w:eastAsia="Times New Roman" w:hAnsi="Aptos" w:cs="Arial"/>
          <w:color w:val="222222"/>
          <w:kern w:val="0"/>
          <w:sz w:val="32"/>
          <w:szCs w:val="32"/>
          <w:lang w:val="en-US" w:eastAsia="fi-FI"/>
          <w14:ligatures w14:val="none"/>
        </w:rPr>
        <w:t>Building a Leading Global Piling and Foundation Equipment Platform</w:t>
      </w:r>
    </w:p>
    <w:p w14:paraId="1FC3CAA4" w14:textId="04482E09" w:rsidR="00A34201" w:rsidRPr="00576B97" w:rsidRDefault="00A34201" w:rsidP="00A34201">
      <w:pPr>
        <w:shd w:val="clear" w:color="auto" w:fill="FFFFFF"/>
        <w:spacing w:before="100" w:beforeAutospacing="1" w:after="100" w:afterAutospacing="1" w:line="240" w:lineRule="auto"/>
        <w:outlineLvl w:val="1"/>
        <w:rPr>
          <w:rFonts w:ascii="Aptos" w:eastAsia="Times New Roman" w:hAnsi="Aptos" w:cs="Arial"/>
          <w:b/>
          <w:bCs/>
          <w:color w:val="222222"/>
          <w:kern w:val="0"/>
          <w:sz w:val="36"/>
          <w:szCs w:val="36"/>
          <w:lang w:val="en-GB" w:eastAsia="fi-FI"/>
          <w14:ligatures w14:val="none"/>
        </w:rPr>
      </w:pPr>
      <w:r w:rsidRPr="00576B97">
        <w:rPr>
          <w:rFonts w:ascii="Aptos" w:eastAsia="Times New Roman" w:hAnsi="Aptos" w:cs="Arial"/>
          <w:b/>
          <w:bCs/>
          <w:color w:val="222222"/>
          <w:kern w:val="0"/>
          <w:sz w:val="36"/>
          <w:szCs w:val="36"/>
          <w:lang w:val="en-GB" w:eastAsia="fi-FI"/>
          <w14:ligatures w14:val="none"/>
        </w:rPr>
        <w:t>FAQ’s</w:t>
      </w:r>
    </w:p>
    <w:p w14:paraId="3541B112" w14:textId="77777777" w:rsidR="00A34201" w:rsidRPr="00AD2808" w:rsidRDefault="00A34201" w:rsidP="00A34201">
      <w:pPr>
        <w:shd w:val="clear" w:color="auto" w:fill="FFFFFF"/>
        <w:spacing w:before="100" w:beforeAutospacing="1" w:after="100" w:afterAutospacing="1" w:line="240" w:lineRule="auto"/>
        <w:outlineLvl w:val="2"/>
        <w:rPr>
          <w:rFonts w:ascii="Aptos" w:eastAsia="Times New Roman" w:hAnsi="Aptos" w:cs="Arial"/>
          <w:b/>
          <w:bCs/>
          <w:color w:val="222222"/>
          <w:kern w:val="0"/>
          <w:lang w:val="en-US" w:eastAsia="fi-FI"/>
          <w14:ligatures w14:val="none"/>
        </w:rPr>
      </w:pPr>
      <w:r w:rsidRPr="00AD2808">
        <w:rPr>
          <w:rFonts w:ascii="Aptos" w:eastAsia="Times New Roman" w:hAnsi="Aptos" w:cs="Arial"/>
          <w:b/>
          <w:bCs/>
          <w:color w:val="222222"/>
          <w:kern w:val="0"/>
          <w:lang w:val="en-US" w:eastAsia="fi-FI"/>
          <w14:ligatures w14:val="none"/>
        </w:rPr>
        <w:t>Q1 What is being announced today?</w:t>
      </w:r>
    </w:p>
    <w:p w14:paraId="3432E1EC" w14:textId="77777777" w:rsidR="00A34201" w:rsidRPr="00AD2808" w:rsidRDefault="00A34201" w:rsidP="00A34201">
      <w:pPr>
        <w:shd w:val="clear" w:color="auto" w:fill="FFFFFF"/>
        <w:spacing w:before="100" w:beforeAutospacing="1" w:after="100" w:afterAutospacing="1" w:line="240" w:lineRule="auto"/>
        <w:rPr>
          <w:rFonts w:ascii="Aptos" w:eastAsia="Times New Roman" w:hAnsi="Aptos" w:cs="Arial"/>
          <w:color w:val="222222"/>
          <w:kern w:val="0"/>
          <w:lang w:val="en-US" w:eastAsia="fi-FI"/>
          <w14:ligatures w14:val="none"/>
        </w:rPr>
      </w:pPr>
      <w:proofErr w:type="spellStart"/>
      <w:r w:rsidRPr="00AD2808">
        <w:rPr>
          <w:rFonts w:ascii="Aptos" w:eastAsia="Times New Roman" w:hAnsi="Aptos" w:cs="Arial"/>
          <w:color w:val="222222"/>
          <w:kern w:val="0"/>
          <w:lang w:val="en-US" w:eastAsia="fi-FI"/>
          <w14:ligatures w14:val="none"/>
        </w:rPr>
        <w:t>Dieseko</w:t>
      </w:r>
      <w:proofErr w:type="spellEnd"/>
      <w:r w:rsidRPr="00AD2808">
        <w:rPr>
          <w:rFonts w:ascii="Aptos" w:eastAsia="Times New Roman" w:hAnsi="Aptos" w:cs="Arial"/>
          <w:color w:val="222222"/>
          <w:kern w:val="0"/>
          <w:lang w:val="en-US" w:eastAsia="fi-FI"/>
          <w14:ligatures w14:val="none"/>
        </w:rPr>
        <w:t xml:space="preserve">, </w:t>
      </w:r>
      <w:proofErr w:type="spellStart"/>
      <w:r w:rsidRPr="00AD2808">
        <w:rPr>
          <w:rFonts w:ascii="Aptos" w:eastAsia="Times New Roman" w:hAnsi="Aptos" w:cs="Arial"/>
          <w:color w:val="222222"/>
          <w:kern w:val="0"/>
          <w:lang w:val="en-US" w:eastAsia="fi-FI"/>
          <w14:ligatures w14:val="none"/>
        </w:rPr>
        <w:t>Movax</w:t>
      </w:r>
      <w:proofErr w:type="spellEnd"/>
      <w:r w:rsidRPr="00AD2808">
        <w:rPr>
          <w:rFonts w:ascii="Aptos" w:eastAsia="Times New Roman" w:hAnsi="Aptos" w:cs="Arial"/>
          <w:color w:val="222222"/>
          <w:kern w:val="0"/>
          <w:lang w:val="en-US" w:eastAsia="fi-FI"/>
          <w14:ligatures w14:val="none"/>
        </w:rPr>
        <w:t xml:space="preserve"> and Watson &amp; Hillhouse have formed a new platform under </w:t>
      </w:r>
      <w:proofErr w:type="spellStart"/>
      <w:r w:rsidRPr="00AD2808">
        <w:rPr>
          <w:rFonts w:ascii="Aptos" w:eastAsia="Times New Roman" w:hAnsi="Aptos" w:cs="Arial"/>
          <w:color w:val="222222"/>
          <w:kern w:val="0"/>
          <w:lang w:val="en-US" w:eastAsia="fi-FI"/>
          <w14:ligatures w14:val="none"/>
        </w:rPr>
        <w:t>DevCo</w:t>
      </w:r>
      <w:proofErr w:type="spellEnd"/>
      <w:r w:rsidRPr="00AD2808">
        <w:rPr>
          <w:rFonts w:ascii="Aptos" w:eastAsia="Times New Roman" w:hAnsi="Aptos" w:cs="Arial"/>
          <w:color w:val="222222"/>
          <w:kern w:val="0"/>
          <w:lang w:val="en-US" w:eastAsia="fi-FI"/>
          <w14:ligatures w14:val="none"/>
        </w:rPr>
        <w:t xml:space="preserve"> ownership, united by a shared long-term ambition to build a leading global piling and foundation equipment platform.</w:t>
      </w:r>
    </w:p>
    <w:p w14:paraId="1F11E12B" w14:textId="77777777" w:rsidR="00A34201" w:rsidRPr="00AD2808" w:rsidRDefault="00A34201" w:rsidP="00A34201">
      <w:pPr>
        <w:shd w:val="clear" w:color="auto" w:fill="FFFFFF"/>
        <w:spacing w:before="100" w:beforeAutospacing="1" w:after="100" w:afterAutospacing="1" w:line="240" w:lineRule="auto"/>
        <w:outlineLvl w:val="2"/>
        <w:rPr>
          <w:rFonts w:ascii="Aptos" w:eastAsia="Times New Roman" w:hAnsi="Aptos" w:cs="Arial"/>
          <w:b/>
          <w:bCs/>
          <w:color w:val="222222"/>
          <w:kern w:val="0"/>
          <w:lang w:val="en-US" w:eastAsia="fi-FI"/>
          <w14:ligatures w14:val="none"/>
        </w:rPr>
      </w:pPr>
      <w:r w:rsidRPr="00AD2808">
        <w:rPr>
          <w:rFonts w:ascii="Aptos" w:eastAsia="Times New Roman" w:hAnsi="Aptos" w:cs="Arial"/>
          <w:b/>
          <w:bCs/>
          <w:color w:val="222222"/>
          <w:kern w:val="0"/>
          <w:lang w:val="en-US" w:eastAsia="fi-FI"/>
          <w14:ligatures w14:val="none"/>
        </w:rPr>
        <w:t>Q2 What does this mean for customers?</w:t>
      </w:r>
    </w:p>
    <w:p w14:paraId="0BF7FE93" w14:textId="77777777" w:rsidR="00A34201" w:rsidRPr="00AD2808" w:rsidRDefault="00A34201" w:rsidP="00A34201">
      <w:pPr>
        <w:shd w:val="clear" w:color="auto" w:fill="FFFFFF"/>
        <w:spacing w:before="100" w:beforeAutospacing="1" w:after="100" w:afterAutospacing="1" w:line="240" w:lineRule="auto"/>
        <w:rPr>
          <w:rFonts w:ascii="Aptos" w:eastAsia="Times New Roman" w:hAnsi="Aptos" w:cs="Arial"/>
          <w:color w:val="222222"/>
          <w:kern w:val="0"/>
          <w:lang w:val="en-US" w:eastAsia="fi-FI"/>
          <w14:ligatures w14:val="none"/>
        </w:rPr>
      </w:pPr>
      <w:r w:rsidRPr="00AD2808">
        <w:rPr>
          <w:rFonts w:ascii="Aptos" w:eastAsia="Times New Roman" w:hAnsi="Aptos" w:cs="Arial"/>
          <w:color w:val="222222"/>
          <w:kern w:val="0"/>
          <w:lang w:val="en-US" w:eastAsia="fi-FI"/>
          <w14:ligatures w14:val="none"/>
        </w:rPr>
        <w:t xml:space="preserve">By bringing together the complementary strengths of </w:t>
      </w:r>
      <w:proofErr w:type="spellStart"/>
      <w:r w:rsidRPr="00AD2808">
        <w:rPr>
          <w:rFonts w:ascii="Aptos" w:eastAsia="Times New Roman" w:hAnsi="Aptos" w:cs="Arial"/>
          <w:color w:val="222222"/>
          <w:kern w:val="0"/>
          <w:lang w:val="en-US" w:eastAsia="fi-FI"/>
          <w14:ligatures w14:val="none"/>
        </w:rPr>
        <w:t>Dieseko</w:t>
      </w:r>
      <w:proofErr w:type="spellEnd"/>
      <w:r w:rsidRPr="00AD2808">
        <w:rPr>
          <w:rFonts w:ascii="Aptos" w:eastAsia="Times New Roman" w:hAnsi="Aptos" w:cs="Arial"/>
          <w:color w:val="222222"/>
          <w:kern w:val="0"/>
          <w:lang w:val="en-US" w:eastAsia="fi-FI"/>
          <w14:ligatures w14:val="none"/>
        </w:rPr>
        <w:t xml:space="preserve">, </w:t>
      </w:r>
      <w:proofErr w:type="spellStart"/>
      <w:r w:rsidRPr="00AD2808">
        <w:rPr>
          <w:rFonts w:ascii="Aptos" w:eastAsia="Times New Roman" w:hAnsi="Aptos" w:cs="Arial"/>
          <w:color w:val="222222"/>
          <w:kern w:val="0"/>
          <w:lang w:val="en-US" w:eastAsia="fi-FI"/>
          <w14:ligatures w14:val="none"/>
        </w:rPr>
        <w:t>Movax</w:t>
      </w:r>
      <w:proofErr w:type="spellEnd"/>
      <w:r w:rsidRPr="00AD2808">
        <w:rPr>
          <w:rFonts w:ascii="Aptos" w:eastAsia="Times New Roman" w:hAnsi="Aptos" w:cs="Arial"/>
          <w:color w:val="222222"/>
          <w:kern w:val="0"/>
          <w:lang w:val="en-US" w:eastAsia="fi-FI"/>
          <w14:ligatures w14:val="none"/>
        </w:rPr>
        <w:t xml:space="preserve"> and Watson &amp; Hillhouse, we are creating a stronger platform to support our customers in the years ahead.</w:t>
      </w:r>
    </w:p>
    <w:p w14:paraId="43EDF99C" w14:textId="77777777" w:rsidR="00A34201" w:rsidRPr="00AD2808" w:rsidRDefault="00A34201" w:rsidP="00A34201">
      <w:pPr>
        <w:shd w:val="clear" w:color="auto" w:fill="FFFFFF"/>
        <w:spacing w:before="100" w:beforeAutospacing="1" w:after="100" w:afterAutospacing="1" w:line="240" w:lineRule="auto"/>
        <w:rPr>
          <w:rFonts w:ascii="Aptos" w:eastAsia="Times New Roman" w:hAnsi="Aptos" w:cs="Arial"/>
          <w:color w:val="222222"/>
          <w:kern w:val="0"/>
          <w:lang w:val="en-US" w:eastAsia="fi-FI"/>
          <w14:ligatures w14:val="none"/>
        </w:rPr>
      </w:pPr>
      <w:r w:rsidRPr="00AD2808">
        <w:rPr>
          <w:rFonts w:ascii="Aptos" w:eastAsia="Times New Roman" w:hAnsi="Aptos" w:cs="Arial"/>
          <w:color w:val="222222"/>
          <w:kern w:val="0"/>
          <w:lang w:val="en-US" w:eastAsia="fi-FI"/>
          <w14:ligatures w14:val="none"/>
        </w:rPr>
        <w:t xml:space="preserve">Together, we combine leading engineering expertise, innovative technologies, </w:t>
      </w:r>
      <w:proofErr w:type="spellStart"/>
      <w:r w:rsidRPr="00AD2808">
        <w:rPr>
          <w:rFonts w:ascii="Aptos" w:eastAsia="Times New Roman" w:hAnsi="Aptos" w:cs="Arial"/>
          <w:color w:val="222222"/>
          <w:kern w:val="0"/>
          <w:lang w:val="en-US" w:eastAsia="fi-FI"/>
          <w14:ligatures w14:val="none"/>
        </w:rPr>
        <w:t>specialised</w:t>
      </w:r>
      <w:proofErr w:type="spellEnd"/>
      <w:r w:rsidRPr="00AD2808">
        <w:rPr>
          <w:rFonts w:ascii="Aptos" w:eastAsia="Times New Roman" w:hAnsi="Aptos" w:cs="Arial"/>
          <w:color w:val="222222"/>
          <w:kern w:val="0"/>
          <w:lang w:val="en-US" w:eastAsia="fi-FI"/>
          <w14:ligatures w14:val="none"/>
        </w:rPr>
        <w:t xml:space="preserve"> equipment, deep application knowledge and strong service capabilities. This enables us to accelerate innovation, expand our capabilities and deliver an even broader range of solutions across different markets, applications and project needs.</w:t>
      </w:r>
    </w:p>
    <w:p w14:paraId="1B8DB5F5" w14:textId="77777777" w:rsidR="00A34201" w:rsidRPr="00AD2808" w:rsidRDefault="00A34201" w:rsidP="00A34201">
      <w:pPr>
        <w:shd w:val="clear" w:color="auto" w:fill="FFFFFF"/>
        <w:spacing w:before="100" w:beforeAutospacing="1" w:after="100" w:afterAutospacing="1" w:line="240" w:lineRule="auto"/>
        <w:outlineLvl w:val="2"/>
        <w:rPr>
          <w:rFonts w:ascii="Aptos" w:eastAsia="Times New Roman" w:hAnsi="Aptos" w:cs="Arial"/>
          <w:b/>
          <w:bCs/>
          <w:color w:val="222222"/>
          <w:kern w:val="0"/>
          <w:lang w:val="en-US" w:eastAsia="fi-FI"/>
          <w14:ligatures w14:val="none"/>
        </w:rPr>
      </w:pPr>
      <w:r w:rsidRPr="00AD2808">
        <w:rPr>
          <w:rFonts w:ascii="Aptos" w:eastAsia="Times New Roman" w:hAnsi="Aptos" w:cs="Arial"/>
          <w:b/>
          <w:bCs/>
          <w:color w:val="222222"/>
          <w:kern w:val="0"/>
          <w:lang w:val="en-US" w:eastAsia="fi-FI"/>
          <w14:ligatures w14:val="none"/>
        </w:rPr>
        <w:t>Q3 What are the benefits for customers?</w:t>
      </w:r>
    </w:p>
    <w:p w14:paraId="268A3B24" w14:textId="77777777" w:rsidR="00A34201" w:rsidRPr="00AD2808" w:rsidRDefault="00A34201" w:rsidP="00A34201">
      <w:pPr>
        <w:shd w:val="clear" w:color="auto" w:fill="FFFFFF"/>
        <w:spacing w:before="100" w:beforeAutospacing="1" w:after="100" w:afterAutospacing="1" w:line="240" w:lineRule="auto"/>
        <w:rPr>
          <w:rFonts w:ascii="Aptos" w:eastAsia="Times New Roman" w:hAnsi="Aptos" w:cs="Arial"/>
          <w:color w:val="222222"/>
          <w:kern w:val="0"/>
          <w:lang w:val="en-US" w:eastAsia="fi-FI"/>
          <w14:ligatures w14:val="none"/>
        </w:rPr>
      </w:pPr>
      <w:r w:rsidRPr="00AD2808">
        <w:rPr>
          <w:rFonts w:ascii="Aptos" w:eastAsia="Times New Roman" w:hAnsi="Aptos" w:cs="Arial"/>
          <w:color w:val="222222"/>
          <w:kern w:val="0"/>
          <w:lang w:val="en-US" w:eastAsia="fi-FI"/>
          <w14:ligatures w14:val="none"/>
        </w:rPr>
        <w:t>Our ambition is to become the partner of choice by combining world-class technologies, local expertise, responsive service and long-term customer relationships.</w:t>
      </w:r>
    </w:p>
    <w:p w14:paraId="200BA454" w14:textId="77777777" w:rsidR="00A34201" w:rsidRPr="00AD2808" w:rsidRDefault="00A34201" w:rsidP="00A34201">
      <w:pPr>
        <w:shd w:val="clear" w:color="auto" w:fill="FFFFFF"/>
        <w:spacing w:before="100" w:beforeAutospacing="1" w:after="100" w:afterAutospacing="1" w:line="240" w:lineRule="auto"/>
        <w:rPr>
          <w:rFonts w:ascii="Aptos" w:eastAsia="Times New Roman" w:hAnsi="Aptos" w:cs="Arial"/>
          <w:color w:val="222222"/>
          <w:kern w:val="0"/>
          <w:lang w:val="en-US" w:eastAsia="fi-FI"/>
          <w14:ligatures w14:val="none"/>
        </w:rPr>
      </w:pPr>
      <w:r w:rsidRPr="00AD2808">
        <w:rPr>
          <w:rFonts w:ascii="Aptos" w:eastAsia="Times New Roman" w:hAnsi="Aptos" w:cs="Arial"/>
          <w:color w:val="222222"/>
          <w:kern w:val="0"/>
          <w:lang w:val="en-US" w:eastAsia="fi-FI"/>
          <w14:ligatures w14:val="none"/>
        </w:rPr>
        <w:t xml:space="preserve">By working </w:t>
      </w:r>
      <w:proofErr w:type="gramStart"/>
      <w:r w:rsidRPr="00AD2808">
        <w:rPr>
          <w:rFonts w:ascii="Aptos" w:eastAsia="Times New Roman" w:hAnsi="Aptos" w:cs="Arial"/>
          <w:color w:val="222222"/>
          <w:kern w:val="0"/>
          <w:lang w:val="en-US" w:eastAsia="fi-FI"/>
          <w14:ligatures w14:val="none"/>
        </w:rPr>
        <w:t>more closely</w:t>
      </w:r>
      <w:proofErr w:type="gramEnd"/>
      <w:r w:rsidRPr="00AD2808">
        <w:rPr>
          <w:rFonts w:ascii="Aptos" w:eastAsia="Times New Roman" w:hAnsi="Aptos" w:cs="Arial"/>
          <w:color w:val="222222"/>
          <w:kern w:val="0"/>
          <w:lang w:val="en-US" w:eastAsia="fi-FI"/>
          <w14:ligatures w14:val="none"/>
        </w:rPr>
        <w:t xml:space="preserve"> together, we can strengthen innovation, share expertise and develop new solutions that create even greater value for our customers.</w:t>
      </w:r>
    </w:p>
    <w:p w14:paraId="79ABF298" w14:textId="77777777" w:rsidR="00A34201" w:rsidRPr="00AD2808" w:rsidRDefault="00A34201" w:rsidP="00A34201">
      <w:pPr>
        <w:shd w:val="clear" w:color="auto" w:fill="FFFFFF"/>
        <w:spacing w:before="100" w:beforeAutospacing="1" w:after="100" w:afterAutospacing="1" w:line="240" w:lineRule="auto"/>
        <w:outlineLvl w:val="2"/>
        <w:rPr>
          <w:rFonts w:ascii="Aptos" w:eastAsia="Times New Roman" w:hAnsi="Aptos" w:cs="Arial"/>
          <w:b/>
          <w:bCs/>
          <w:color w:val="222222"/>
          <w:kern w:val="0"/>
          <w:lang w:val="en-US" w:eastAsia="fi-FI"/>
          <w14:ligatures w14:val="none"/>
        </w:rPr>
      </w:pPr>
      <w:r w:rsidRPr="00AD2808">
        <w:rPr>
          <w:rFonts w:ascii="Aptos" w:eastAsia="Times New Roman" w:hAnsi="Aptos" w:cs="Arial"/>
          <w:b/>
          <w:bCs/>
          <w:color w:val="222222"/>
          <w:kern w:val="0"/>
          <w:lang w:val="en-US" w:eastAsia="fi-FI"/>
          <w14:ligatures w14:val="none"/>
        </w:rPr>
        <w:t>Q4 Will the brands change?</w:t>
      </w:r>
    </w:p>
    <w:p w14:paraId="5486A761" w14:textId="77777777" w:rsidR="00A34201" w:rsidRPr="00AD2808" w:rsidRDefault="00A34201" w:rsidP="00A34201">
      <w:pPr>
        <w:shd w:val="clear" w:color="auto" w:fill="FFFFFF"/>
        <w:spacing w:before="100" w:beforeAutospacing="1" w:after="100" w:afterAutospacing="1" w:line="240" w:lineRule="auto"/>
        <w:rPr>
          <w:rFonts w:ascii="Aptos" w:eastAsia="Times New Roman" w:hAnsi="Aptos" w:cs="Arial"/>
          <w:color w:val="222222"/>
          <w:kern w:val="0"/>
          <w:lang w:val="en-US" w:eastAsia="fi-FI"/>
          <w14:ligatures w14:val="none"/>
        </w:rPr>
      </w:pPr>
      <w:r w:rsidRPr="00AD2808">
        <w:rPr>
          <w:rFonts w:ascii="Aptos" w:eastAsia="Times New Roman" w:hAnsi="Aptos" w:cs="Arial"/>
          <w:color w:val="222222"/>
          <w:kern w:val="0"/>
          <w:lang w:val="en-US" w:eastAsia="fi-FI"/>
          <w14:ligatures w14:val="none"/>
        </w:rPr>
        <w:t xml:space="preserve">No. </w:t>
      </w:r>
      <w:proofErr w:type="spellStart"/>
      <w:r w:rsidRPr="00AD2808">
        <w:rPr>
          <w:rFonts w:ascii="Aptos" w:eastAsia="Times New Roman" w:hAnsi="Aptos" w:cs="Arial"/>
          <w:color w:val="222222"/>
          <w:kern w:val="0"/>
          <w:lang w:val="en-US" w:eastAsia="fi-FI"/>
          <w14:ligatures w14:val="none"/>
        </w:rPr>
        <w:t>Dieseko</w:t>
      </w:r>
      <w:proofErr w:type="spellEnd"/>
      <w:r w:rsidRPr="00AD2808">
        <w:rPr>
          <w:rFonts w:ascii="Aptos" w:eastAsia="Times New Roman" w:hAnsi="Aptos" w:cs="Arial"/>
          <w:color w:val="222222"/>
          <w:kern w:val="0"/>
          <w:lang w:val="en-US" w:eastAsia="fi-FI"/>
          <w14:ligatures w14:val="none"/>
        </w:rPr>
        <w:t xml:space="preserve">, </w:t>
      </w:r>
      <w:proofErr w:type="spellStart"/>
      <w:r w:rsidRPr="00AD2808">
        <w:rPr>
          <w:rFonts w:ascii="Aptos" w:eastAsia="Times New Roman" w:hAnsi="Aptos" w:cs="Arial"/>
          <w:color w:val="222222"/>
          <w:kern w:val="0"/>
          <w:lang w:val="en-US" w:eastAsia="fi-FI"/>
          <w14:ligatures w14:val="none"/>
        </w:rPr>
        <w:t>Movax</w:t>
      </w:r>
      <w:proofErr w:type="spellEnd"/>
      <w:r w:rsidRPr="00AD2808">
        <w:rPr>
          <w:rFonts w:ascii="Aptos" w:eastAsia="Times New Roman" w:hAnsi="Aptos" w:cs="Arial"/>
          <w:color w:val="222222"/>
          <w:kern w:val="0"/>
          <w:lang w:val="en-US" w:eastAsia="fi-FI"/>
          <w14:ligatures w14:val="none"/>
        </w:rPr>
        <w:t xml:space="preserve"> and Watson &amp; Hillhouse will continue operating under their existing brands. Each company brings its own heritage, expertise and strengths to the new platform.</w:t>
      </w:r>
    </w:p>
    <w:p w14:paraId="4CD01F4F" w14:textId="77777777" w:rsidR="00A34201" w:rsidRDefault="00A34201" w:rsidP="00A34201">
      <w:pPr>
        <w:shd w:val="clear" w:color="auto" w:fill="FFFFFF"/>
        <w:spacing w:before="100" w:beforeAutospacing="1" w:after="100" w:afterAutospacing="1" w:line="240" w:lineRule="auto"/>
        <w:outlineLvl w:val="2"/>
        <w:rPr>
          <w:rFonts w:ascii="Aptos" w:eastAsia="Times New Roman" w:hAnsi="Aptos" w:cs="Arial"/>
          <w:b/>
          <w:bCs/>
          <w:color w:val="222222"/>
          <w:kern w:val="0"/>
          <w:lang w:val="en-US" w:eastAsia="fi-FI"/>
          <w14:ligatures w14:val="none"/>
        </w:rPr>
      </w:pPr>
    </w:p>
    <w:p w14:paraId="674E0931" w14:textId="77777777" w:rsidR="00A34201" w:rsidRPr="00AD2808" w:rsidRDefault="00A34201" w:rsidP="00A34201">
      <w:pPr>
        <w:shd w:val="clear" w:color="auto" w:fill="FFFFFF"/>
        <w:spacing w:before="100" w:beforeAutospacing="1" w:after="100" w:afterAutospacing="1" w:line="240" w:lineRule="auto"/>
        <w:outlineLvl w:val="2"/>
        <w:rPr>
          <w:rFonts w:ascii="Aptos" w:eastAsia="Times New Roman" w:hAnsi="Aptos" w:cs="Arial"/>
          <w:b/>
          <w:bCs/>
          <w:color w:val="222222"/>
          <w:kern w:val="0"/>
          <w:lang w:val="en-US" w:eastAsia="fi-FI"/>
          <w14:ligatures w14:val="none"/>
        </w:rPr>
      </w:pPr>
      <w:r w:rsidRPr="00AD2808">
        <w:rPr>
          <w:rFonts w:ascii="Aptos" w:eastAsia="Times New Roman" w:hAnsi="Aptos" w:cs="Arial"/>
          <w:b/>
          <w:bCs/>
          <w:color w:val="222222"/>
          <w:kern w:val="0"/>
          <w:lang w:val="en-US" w:eastAsia="fi-FI"/>
          <w14:ligatures w14:val="none"/>
        </w:rPr>
        <w:t>Q5 Why are the companies joining forces?</w:t>
      </w:r>
    </w:p>
    <w:p w14:paraId="37C3816E" w14:textId="77777777" w:rsidR="00A34201" w:rsidRPr="00AD2808" w:rsidRDefault="00A34201" w:rsidP="00A34201">
      <w:pPr>
        <w:shd w:val="clear" w:color="auto" w:fill="FFFFFF"/>
        <w:spacing w:before="100" w:beforeAutospacing="1" w:after="100" w:afterAutospacing="1" w:line="240" w:lineRule="auto"/>
        <w:rPr>
          <w:rFonts w:ascii="Aptos" w:eastAsia="Times New Roman" w:hAnsi="Aptos" w:cs="Arial"/>
          <w:color w:val="222222"/>
          <w:kern w:val="0"/>
          <w:lang w:val="en-US" w:eastAsia="fi-FI"/>
          <w14:ligatures w14:val="none"/>
        </w:rPr>
      </w:pPr>
      <w:r w:rsidRPr="00AD2808">
        <w:rPr>
          <w:rFonts w:ascii="Aptos" w:eastAsia="Times New Roman" w:hAnsi="Aptos" w:cs="Arial"/>
          <w:color w:val="222222"/>
          <w:kern w:val="0"/>
          <w:lang w:val="en-US" w:eastAsia="fi-FI"/>
          <w14:ligatures w14:val="none"/>
        </w:rPr>
        <w:t>By combining complementary expertise, technologies and capabilities, we are creating a stronger platform that enables us to innovate faster, broaden our offering and better support customers across a wider range of markets, applications and project needs.</w:t>
      </w:r>
    </w:p>
    <w:p w14:paraId="624930A0" w14:textId="77777777" w:rsidR="00A34201" w:rsidRPr="00AD2808" w:rsidRDefault="00A34201" w:rsidP="00A34201">
      <w:pPr>
        <w:shd w:val="clear" w:color="auto" w:fill="FFFFFF"/>
        <w:spacing w:before="100" w:beforeAutospacing="1" w:after="100" w:afterAutospacing="1" w:line="240" w:lineRule="auto"/>
        <w:outlineLvl w:val="2"/>
        <w:rPr>
          <w:rFonts w:ascii="Aptos" w:eastAsia="Times New Roman" w:hAnsi="Aptos" w:cs="Arial"/>
          <w:b/>
          <w:bCs/>
          <w:color w:val="222222"/>
          <w:kern w:val="0"/>
          <w:lang w:val="en-US" w:eastAsia="fi-FI"/>
          <w14:ligatures w14:val="none"/>
        </w:rPr>
      </w:pPr>
      <w:r w:rsidRPr="00AD2808">
        <w:rPr>
          <w:rFonts w:ascii="Aptos" w:eastAsia="Times New Roman" w:hAnsi="Aptos" w:cs="Arial"/>
          <w:b/>
          <w:bCs/>
          <w:color w:val="222222"/>
          <w:kern w:val="0"/>
          <w:lang w:val="en-US" w:eastAsia="fi-FI"/>
          <w14:ligatures w14:val="none"/>
        </w:rPr>
        <w:t>Q6 What will happen next?</w:t>
      </w:r>
    </w:p>
    <w:p w14:paraId="27F6BAFB" w14:textId="3F1F0E9E" w:rsidR="008C55DD" w:rsidRPr="00A34201" w:rsidRDefault="00A34201" w:rsidP="00A34201">
      <w:pPr>
        <w:shd w:val="clear" w:color="auto" w:fill="FFFFFF"/>
        <w:spacing w:before="100" w:beforeAutospacing="1" w:after="100" w:afterAutospacing="1" w:line="240" w:lineRule="auto"/>
        <w:rPr>
          <w:rFonts w:ascii="Aptos" w:eastAsia="Times New Roman" w:hAnsi="Aptos" w:cs="Arial"/>
          <w:color w:val="222222"/>
          <w:kern w:val="0"/>
          <w:lang w:val="en-US" w:eastAsia="fi-FI"/>
          <w14:ligatures w14:val="none"/>
        </w:rPr>
      </w:pPr>
      <w:r w:rsidRPr="00AD2808">
        <w:rPr>
          <w:rFonts w:ascii="Aptos" w:eastAsia="Times New Roman" w:hAnsi="Aptos" w:cs="Arial"/>
          <w:color w:val="222222"/>
          <w:kern w:val="0"/>
          <w:lang w:val="en-US" w:eastAsia="fi-FI"/>
          <w14:ligatures w14:val="none"/>
        </w:rPr>
        <w:t xml:space="preserve">This marks the beginning of a new chapter. As we bring our businesses closer together, we will build on the strengths that have made each company successful while creating new opportunities to learn from one another, </w:t>
      </w:r>
      <w:proofErr w:type="gramStart"/>
      <w:r w:rsidRPr="00AD2808">
        <w:rPr>
          <w:rFonts w:ascii="Aptos" w:eastAsia="Times New Roman" w:hAnsi="Aptos" w:cs="Arial"/>
          <w:color w:val="222222"/>
          <w:kern w:val="0"/>
          <w:lang w:val="en-US" w:eastAsia="fi-FI"/>
          <w14:ligatures w14:val="none"/>
        </w:rPr>
        <w:t>develop</w:t>
      </w:r>
      <w:proofErr w:type="gramEnd"/>
      <w:r w:rsidRPr="00AD2808">
        <w:rPr>
          <w:rFonts w:ascii="Aptos" w:eastAsia="Times New Roman" w:hAnsi="Aptos" w:cs="Arial"/>
          <w:color w:val="222222"/>
          <w:kern w:val="0"/>
          <w:lang w:val="en-US" w:eastAsia="fi-FI"/>
          <w14:ligatures w14:val="none"/>
        </w:rPr>
        <w:t xml:space="preserve"> new solutions and </w:t>
      </w:r>
      <w:proofErr w:type="gramStart"/>
      <w:r w:rsidRPr="00AD2808">
        <w:rPr>
          <w:rFonts w:ascii="Aptos" w:eastAsia="Times New Roman" w:hAnsi="Aptos" w:cs="Arial"/>
          <w:color w:val="222222"/>
          <w:kern w:val="0"/>
          <w:lang w:val="en-US" w:eastAsia="fi-FI"/>
          <w14:ligatures w14:val="none"/>
        </w:rPr>
        <w:t>create</w:t>
      </w:r>
      <w:proofErr w:type="gramEnd"/>
      <w:r w:rsidRPr="00AD2808">
        <w:rPr>
          <w:rFonts w:ascii="Aptos" w:eastAsia="Times New Roman" w:hAnsi="Aptos" w:cs="Arial"/>
          <w:color w:val="222222"/>
          <w:kern w:val="0"/>
          <w:lang w:val="en-US" w:eastAsia="fi-FI"/>
          <w14:ligatures w14:val="none"/>
        </w:rPr>
        <w:t xml:space="preserve"> even greater value for our customers.</w:t>
      </w:r>
    </w:p>
    <w:sectPr w:rsidR="008C55DD" w:rsidRPr="00A34201" w:rsidSect="00A3420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01"/>
    <w:rsid w:val="001846D9"/>
    <w:rsid w:val="00663DDE"/>
    <w:rsid w:val="008C55DD"/>
    <w:rsid w:val="00A34201"/>
    <w:rsid w:val="00ED06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D4AA"/>
  <w15:chartTrackingRefBased/>
  <w15:docId w15:val="{10BD6ECB-33D9-4B28-AEC8-801F0F5E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201"/>
  </w:style>
  <w:style w:type="paragraph" w:styleId="Heading1">
    <w:name w:val="heading 1"/>
    <w:basedOn w:val="Normal"/>
    <w:next w:val="Normal"/>
    <w:link w:val="Heading1Char"/>
    <w:uiPriority w:val="9"/>
    <w:qFormat/>
    <w:rsid w:val="00A34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2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2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2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2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2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2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2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2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201"/>
    <w:rPr>
      <w:rFonts w:eastAsiaTheme="majorEastAsia" w:cstheme="majorBidi"/>
      <w:color w:val="272727" w:themeColor="text1" w:themeTint="D8"/>
    </w:rPr>
  </w:style>
  <w:style w:type="paragraph" w:styleId="Title">
    <w:name w:val="Title"/>
    <w:basedOn w:val="Normal"/>
    <w:next w:val="Normal"/>
    <w:link w:val="TitleChar"/>
    <w:uiPriority w:val="10"/>
    <w:qFormat/>
    <w:rsid w:val="00A34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201"/>
    <w:pPr>
      <w:spacing w:before="160"/>
      <w:jc w:val="center"/>
    </w:pPr>
    <w:rPr>
      <w:i/>
      <w:iCs/>
      <w:color w:val="404040" w:themeColor="text1" w:themeTint="BF"/>
    </w:rPr>
  </w:style>
  <w:style w:type="character" w:customStyle="1" w:styleId="QuoteChar">
    <w:name w:val="Quote Char"/>
    <w:basedOn w:val="DefaultParagraphFont"/>
    <w:link w:val="Quote"/>
    <w:uiPriority w:val="29"/>
    <w:rsid w:val="00A34201"/>
    <w:rPr>
      <w:i/>
      <w:iCs/>
      <w:color w:val="404040" w:themeColor="text1" w:themeTint="BF"/>
    </w:rPr>
  </w:style>
  <w:style w:type="paragraph" w:styleId="ListParagraph">
    <w:name w:val="List Paragraph"/>
    <w:basedOn w:val="Normal"/>
    <w:uiPriority w:val="34"/>
    <w:qFormat/>
    <w:rsid w:val="00A34201"/>
    <w:pPr>
      <w:ind w:left="720"/>
      <w:contextualSpacing/>
    </w:pPr>
  </w:style>
  <w:style w:type="character" w:styleId="IntenseEmphasis">
    <w:name w:val="Intense Emphasis"/>
    <w:basedOn w:val="DefaultParagraphFont"/>
    <w:uiPriority w:val="21"/>
    <w:qFormat/>
    <w:rsid w:val="00A34201"/>
    <w:rPr>
      <w:i/>
      <w:iCs/>
      <w:color w:val="0F4761" w:themeColor="accent1" w:themeShade="BF"/>
    </w:rPr>
  </w:style>
  <w:style w:type="paragraph" w:styleId="IntenseQuote">
    <w:name w:val="Intense Quote"/>
    <w:basedOn w:val="Normal"/>
    <w:next w:val="Normal"/>
    <w:link w:val="IntenseQuoteChar"/>
    <w:uiPriority w:val="30"/>
    <w:qFormat/>
    <w:rsid w:val="00A34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201"/>
    <w:rPr>
      <w:i/>
      <w:iCs/>
      <w:color w:val="0F4761" w:themeColor="accent1" w:themeShade="BF"/>
    </w:rPr>
  </w:style>
  <w:style w:type="character" w:styleId="IntenseReference">
    <w:name w:val="Intense Reference"/>
    <w:basedOn w:val="DefaultParagraphFont"/>
    <w:uiPriority w:val="32"/>
    <w:qFormat/>
    <w:rsid w:val="00A342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1795</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Joonas Väre [movax.fi]</dc:creator>
  <cp:keywords/>
  <dc:description/>
  <cp:lastModifiedBy>Joonas Väre [movax.fi]</cp:lastModifiedBy>
  <cp:revision>1</cp:revision>
  <dcterms:created xsi:type="dcterms:W3CDTF">2026-07-06T08:08:00Z</dcterms:created>
  <dcterms:modified xsi:type="dcterms:W3CDTF">2026-07-06T08:09:00Z</dcterms:modified>
</cp:coreProperties>
</file>